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26E98A" wp14:paraId="6FD32971" wp14:textId="4BF9A232">
      <w:pPr>
        <w:pStyle w:val="Heading1"/>
        <w:spacing w:before="322" w:beforeAutospacing="off" w:after="322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Information Sheet for Texas Representatives</w:t>
      </w:r>
    </w:p>
    <w:p xmlns:wp14="http://schemas.microsoft.com/office/word/2010/wordml" w:rsidP="0926E98A" wp14:paraId="1266AE1C" wp14:textId="613DC736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Key Findings</w:t>
      </w:r>
    </w:p>
    <w:p xmlns:wp14="http://schemas.microsoft.com/office/word/2010/wordml" w:rsidP="0926E98A" wp14:paraId="60048A7D" wp14:textId="602A085E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Both the FIGHT Act and Texas Penal Code § 42.105 contain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vague, undefined terms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eliminate mens rea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authorize unconstitutional seizures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exposing Texas sheriffs, counties, and prosecutors to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§1983, Monell, takings, and state‑actor liability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0926E98A" wp14:paraId="77EFD50E" wp14:textId="215CD2EE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Both the FIGHT Act and Texas Penal Code § 42.105 contain vague, undefined terms, eliminate 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Mens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rea, and authorize unconstitutional seizures.</w:t>
      </w:r>
    </w:p>
    <w:p xmlns:wp14="http://schemas.microsoft.com/office/word/2010/wordml" w:rsidP="0926E98A" wp14:paraId="3BE00F5F" wp14:textId="6F22129F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These statutes disproportionately target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rural, agricultural, and minority communities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, enabling selective enforcement.</w:t>
      </w:r>
    </w:p>
    <w:p xmlns:wp14="http://schemas.microsoft.com/office/word/2010/wordml" w:rsidP="0926E98A" wp14:paraId="3523C77A" wp14:textId="78CE3F34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Texas representatives need to understand that enforcing either statute places Texas officers, counties, and taxpayers at direct legal risk.</w:t>
      </w:r>
    </w:p>
    <w:p xmlns:wp14="http://schemas.microsoft.com/office/word/2010/wordml" wp14:paraId="3B1C64F7" wp14:textId="7D12A151"/>
    <w:p xmlns:wp14="http://schemas.microsoft.com/office/word/2010/wordml" w:rsidP="0926E98A" wp14:paraId="22C31A78" wp14:textId="01601666">
      <w:pPr>
        <w:pStyle w:val="Heading1"/>
        <w:spacing w:before="322" w:beforeAutospacing="off" w:after="322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Why This Matters to Texas</w:t>
      </w:r>
    </w:p>
    <w:p xmlns:wp14="http://schemas.microsoft.com/office/word/2010/wordml" w:rsidP="0926E98A" wp14:paraId="7A9B81C1" wp14:textId="560AFD41">
      <w:pPr>
        <w:pStyle w:val="ListParagraph"/>
        <w:numPr>
          <w:ilvl w:val="0"/>
          <w:numId w:val="2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Texas counties—not federal agencies—bear the financial and legal risk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unconstitutional seizures carried out by local officers.</w:t>
      </w:r>
    </w:p>
    <w:p xmlns:wp14="http://schemas.microsoft.com/office/word/2010/wordml" w:rsidP="0926E98A" wp14:paraId="40090493" wp14:textId="316900DD">
      <w:pPr>
        <w:pStyle w:val="ListParagraph"/>
        <w:numPr>
          <w:ilvl w:val="0"/>
          <w:numId w:val="2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Rural and agricultural communities are disproportionately targeted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, despite engaging in lawful, culturally rooted practices.</w:t>
      </w:r>
    </w:p>
    <w:p xmlns:wp14="http://schemas.microsoft.com/office/word/2010/wordml" w:rsidP="0926E98A" wp14:paraId="7933F54A" wp14:textId="7618ED7C">
      <w:pPr>
        <w:pStyle w:val="ListParagraph"/>
        <w:numPr>
          <w:ilvl w:val="0"/>
          <w:numId w:val="2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Sheriffs and prosecutors face personal liability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because qualified immunity does not apply when enforcing facially unconstitutional statutes.</w:t>
      </w:r>
    </w:p>
    <w:p xmlns:wp14="http://schemas.microsoft.com/office/word/2010/wordml" wp14:paraId="019318E2" wp14:textId="0D3387FD"/>
    <w:p xmlns:wp14="http://schemas.microsoft.com/office/word/2010/wordml" w:rsidP="0926E98A" wp14:paraId="633B5DBD" wp14:textId="40DB9965">
      <w:pPr>
        <w:pStyle w:val="Heading1"/>
        <w:spacing w:before="322" w:beforeAutospacing="off" w:after="322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Fiscal Impact on Texas Counties (New Section)</w:t>
      </w:r>
    </w:p>
    <w:p xmlns:wp14="http://schemas.microsoft.com/office/word/2010/wordml" w:rsidP="0926E98A" wp14:paraId="7EBA8C56" wp14:textId="5D9F7558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Enforcement of either statute creates direct, unfunded liabilities for counties:</w:t>
      </w:r>
    </w:p>
    <w:p xmlns:wp14="http://schemas.microsoft.com/office/word/2010/wordml" w:rsidP="0926E98A" wp14:paraId="363B5B95" wp14:textId="1A314F35">
      <w:pPr>
        <w:pStyle w:val="ListParagraph"/>
        <w:numPr>
          <w:ilvl w:val="0"/>
          <w:numId w:val="2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Litigation costs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§1983, Monell, and takings claims</w:t>
      </w:r>
    </w:p>
    <w:p xmlns:wp14="http://schemas.microsoft.com/office/word/2010/wordml" w:rsidP="0926E98A" wp14:paraId="71928C04" wp14:textId="3CCD1EB9">
      <w:pPr>
        <w:pStyle w:val="ListParagraph"/>
        <w:numPr>
          <w:ilvl w:val="0"/>
          <w:numId w:val="29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Mandatory compensation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destroyed property under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Horne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Lucas</w:t>
      </w:r>
    </w:p>
    <w:p xmlns:wp14="http://schemas.microsoft.com/office/word/2010/wordml" w:rsidP="0926E98A" wp14:paraId="29944B00" wp14:textId="20CA2CC2">
      <w:pPr>
        <w:pStyle w:val="ListParagraph"/>
        <w:numPr>
          <w:ilvl w:val="0"/>
          <w:numId w:val="2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Increased insurance premiums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loss of coverage for unconstitutional enforcement</w:t>
      </w:r>
    </w:p>
    <w:p xmlns:wp14="http://schemas.microsoft.com/office/word/2010/wordml" w:rsidP="0926E98A" wp14:paraId="1E2FCBE3" wp14:textId="60568CE9">
      <w:pPr>
        <w:pStyle w:val="ListParagraph"/>
        <w:numPr>
          <w:ilvl w:val="0"/>
          <w:numId w:val="2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Budget exposure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sheriff’s offices, animal control, and county attorneys</w:t>
      </w:r>
    </w:p>
    <w:p xmlns:wp14="http://schemas.microsoft.com/office/word/2010/wordml" w:rsidP="0926E98A" wp14:paraId="5F20377E" wp14:textId="28F77A3F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Texas taxpayers—not federal agencies—will ultimately pay for these unconstitutional seizures.</w:t>
      </w:r>
    </w:p>
    <w:p xmlns:wp14="http://schemas.microsoft.com/office/word/2010/wordml" wp14:paraId="14DE2820" wp14:textId="4E99EEE5"/>
    <w:p xmlns:wp14="http://schemas.microsoft.com/office/word/2010/wordml" w:rsidP="0926E98A" wp14:paraId="7630C789" wp14:textId="609063EF">
      <w:pPr>
        <w:pStyle w:val="Heading1"/>
        <w:spacing w:before="322" w:beforeAutospacing="off" w:after="322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Summary of the FIGHT Act’s Constitutional Defects</w:t>
      </w:r>
    </w:p>
    <w:p xmlns:wp14="http://schemas.microsoft.com/office/word/2010/wordml" w:rsidP="0926E98A" wp14:paraId="4AAA3E5C" wp14:textId="722E716A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1. Due Process Violations</w:t>
      </w:r>
    </w:p>
    <w:p xmlns:wp14="http://schemas.microsoft.com/office/word/2010/wordml" w:rsidP="0926E98A" wp14:paraId="24F432B9" wp14:textId="258BDDBB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Act authorizes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immediate seizure, forfeiture without hearings, and destruction before adjudication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, violating:</w:t>
      </w:r>
    </w:p>
    <w:p xmlns:wp14="http://schemas.microsoft.com/office/word/2010/wordml" w:rsidP="0926E98A" wp14:paraId="2116DBC1" wp14:textId="441EE72F">
      <w:pPr>
        <w:pStyle w:val="ListParagraph"/>
        <w:numPr>
          <w:ilvl w:val="0"/>
          <w:numId w:val="3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Fuentes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pre‑deprivation hearings required</w:t>
      </w:r>
    </w:p>
    <w:p xmlns:wp14="http://schemas.microsoft.com/office/word/2010/wordml" w:rsidP="0926E98A" wp14:paraId="2F8DCACE" wp14:textId="425B79E2">
      <w:pPr>
        <w:pStyle w:val="ListParagraph"/>
        <w:numPr>
          <w:ilvl w:val="0"/>
          <w:numId w:val="3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James Daniel Good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seizure of property requires due process</w:t>
      </w:r>
    </w:p>
    <w:p xmlns:wp14="http://schemas.microsoft.com/office/word/2010/wordml" w:rsidP="0926E98A" wp14:paraId="3FDB2C48" wp14:textId="2537F481">
      <w:pPr>
        <w:pStyle w:val="ListParagraph"/>
        <w:numPr>
          <w:ilvl w:val="0"/>
          <w:numId w:val="3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Mathews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procedural safeguards must be balanced</w:t>
      </w:r>
    </w:p>
    <w:p xmlns:wp14="http://schemas.microsoft.com/office/word/2010/wordml" w:rsidP="0926E98A" wp14:paraId="34EDDC42" wp14:textId="67803B20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Counties—not federal agencies—will be sued for unconstitutional seizures carried out by local officers.”</w:t>
      </w:r>
    </w:p>
    <w:p xmlns:wp14="http://schemas.microsoft.com/office/word/2010/wordml" wp14:paraId="5BF7570E" wp14:textId="1839710C"/>
    <w:p xmlns:wp14="http://schemas.microsoft.com/office/word/2010/wordml" w:rsidP="0926E98A" wp14:paraId="393A6B17" wp14:textId="381757EB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2. Discriminatory Enforcement</w:t>
      </w:r>
    </w:p>
    <w:p xmlns:wp14="http://schemas.microsoft.com/office/word/2010/wordml" w:rsidP="0926E98A" wp14:paraId="0B5B8A32" wp14:textId="4883018C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Act allows officers to infer criminality from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phenotype, lineage, cultural practices, or the owner’s identity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, disproportionately harming rural and minority Texans.</w:t>
      </w:r>
    </w:p>
    <w:p xmlns:wp14="http://schemas.microsoft.com/office/word/2010/wordml" wp14:paraId="2D44236C" wp14:textId="11DDAD1B"/>
    <w:p xmlns:wp14="http://schemas.microsoft.com/office/word/2010/wordml" w:rsidP="0926E98A" wp14:paraId="45C8518E" wp14:textId="24D8633C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3. Eliminates Mens Rea</w:t>
      </w:r>
    </w:p>
    <w:p xmlns:wp14="http://schemas.microsoft.com/office/word/2010/wordml" w:rsidP="0926E98A" wp14:paraId="36A3C57B" wp14:textId="65218639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Strict‑liability criminalization contradicts:</w:t>
      </w:r>
    </w:p>
    <w:p xmlns:wp14="http://schemas.microsoft.com/office/word/2010/wordml" w:rsidP="0926E98A" wp14:paraId="483231CC" wp14:textId="615A0DA6">
      <w:pPr>
        <w:pStyle w:val="ListParagraph"/>
        <w:numPr>
          <w:ilvl w:val="0"/>
          <w:numId w:val="3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Morissette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presumption of </w:t>
      </w:r>
      <w:r w:rsidRPr="0926E98A" w:rsidR="5ED454FE">
        <w:rPr>
          <w:rFonts w:ascii="Aptos" w:hAnsi="Aptos" w:eastAsia="Aptos" w:cs="Aptos"/>
          <w:noProof w:val="0"/>
          <w:sz w:val="24"/>
          <w:szCs w:val="24"/>
          <w:lang w:val="en-US"/>
        </w:rPr>
        <w:t>M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ens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rea</w:t>
      </w:r>
    </w:p>
    <w:p xmlns:wp14="http://schemas.microsoft.com/office/word/2010/wordml" w:rsidP="0926E98A" wp14:paraId="0A4A37A9" wp14:textId="650297FB">
      <w:pPr>
        <w:pStyle w:val="ListParagraph"/>
        <w:numPr>
          <w:ilvl w:val="0"/>
          <w:numId w:val="3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Staples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knowledge required for possession offenses</w:t>
      </w:r>
    </w:p>
    <w:p xmlns:wp14="http://schemas.microsoft.com/office/word/2010/wordml" w:rsidP="0926E98A" wp14:paraId="46A33837" wp14:textId="13046908">
      <w:pPr>
        <w:pStyle w:val="ListParagraph"/>
        <w:numPr>
          <w:ilvl w:val="0"/>
          <w:numId w:val="3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Elonis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intent required for criminal liability</w:t>
      </w:r>
    </w:p>
    <w:p xmlns:wp14="http://schemas.microsoft.com/office/word/2010/wordml" w:rsidP="0926E98A" wp14:paraId="2917E09F" wp14:textId="64CA76C6">
      <w:pPr>
        <w:pStyle w:val="ListParagraph"/>
        <w:numPr>
          <w:ilvl w:val="0"/>
          <w:numId w:val="3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Robinson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status‑based criminalization unconstitutional</w:t>
      </w:r>
    </w:p>
    <w:p xmlns:wp14="http://schemas.microsoft.com/office/word/2010/wordml" w:rsidP="0926E98A" wp14:paraId="0FC27D8D" wp14:textId="3C3FDE3B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Innocent ranchers, breeders, and families can be criminalized for lawful conduct.</w:t>
      </w:r>
    </w:p>
    <w:p xmlns:wp14="http://schemas.microsoft.com/office/word/2010/wordml" wp14:paraId="56C2E02F" wp14:textId="39677763"/>
    <w:p xmlns:wp14="http://schemas.microsoft.com/office/word/2010/wordml" w:rsidP="0926E98A" wp14:paraId="58B0A728" wp14:textId="422C62F0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4. Takings Clause Violations</w:t>
      </w:r>
    </w:p>
    <w:p xmlns:wp14="http://schemas.microsoft.com/office/word/2010/wordml" w:rsidP="0926E98A" wp14:paraId="3644D60B" wp14:textId="040F50E2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By converting lawful animals into contraband and authorizing uncompensated destruction, the Act triggers:</w:t>
      </w:r>
    </w:p>
    <w:p xmlns:wp14="http://schemas.microsoft.com/office/word/2010/wordml" w:rsidP="0926E98A" wp14:paraId="3D3A56E4" wp14:textId="3FD1C030">
      <w:pPr>
        <w:pStyle w:val="ListParagraph"/>
        <w:numPr>
          <w:ilvl w:val="0"/>
          <w:numId w:val="3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Lucas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total deprivation of use</w:t>
      </w:r>
    </w:p>
    <w:p xmlns:wp14="http://schemas.microsoft.com/office/word/2010/wordml" w:rsidP="0926E98A" wp14:paraId="2089A8D5" wp14:textId="13E7E2BE">
      <w:pPr>
        <w:pStyle w:val="ListParagraph"/>
        <w:numPr>
          <w:ilvl w:val="0"/>
          <w:numId w:val="3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Horne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personal property takings</w:t>
      </w:r>
    </w:p>
    <w:p xmlns:wp14="http://schemas.microsoft.com/office/word/2010/wordml" w:rsidP="0926E98A" wp14:paraId="68869967" wp14:textId="5F1F5D2C">
      <w:pPr>
        <w:pStyle w:val="ListParagraph"/>
        <w:numPr>
          <w:ilvl w:val="0"/>
          <w:numId w:val="3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Cedar Point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physical appropriation</w:t>
      </w:r>
    </w:p>
    <w:p xmlns:wp14="http://schemas.microsoft.com/office/word/2010/wordml" w:rsidP="0926E98A" wp14:paraId="13386AF1" wp14:textId="338FF742">
      <w:pPr>
        <w:pStyle w:val="ListParagraph"/>
        <w:numPr>
          <w:ilvl w:val="0"/>
          <w:numId w:val="3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Loretto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per se takings</w:t>
      </w:r>
    </w:p>
    <w:p xmlns:wp14="http://schemas.microsoft.com/office/word/2010/wordml" wp14:paraId="4A181871" wp14:textId="4EC88D70"/>
    <w:p xmlns:wp14="http://schemas.microsoft.com/office/word/2010/wordml" w:rsidP="0926E98A" wp14:paraId="6DFBAB14" wp14:textId="0E1FF064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5. Unconstitutional Delegation to Private Actors</w:t>
      </w:r>
    </w:p>
    <w:p xmlns:wp14="http://schemas.microsoft.com/office/word/2010/wordml" w:rsidP="0926E98A" wp14:paraId="7EC60F76" wp14:textId="233A8119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The Act empowers private groups to initiate enforcement and take custody of seized property, violating:</w:t>
      </w:r>
    </w:p>
    <w:p xmlns:wp14="http://schemas.microsoft.com/office/word/2010/wordml" w:rsidP="0926E98A" wp14:paraId="482F6E1B" wp14:textId="79C40234">
      <w:pPr>
        <w:pStyle w:val="ListParagraph"/>
        <w:numPr>
          <w:ilvl w:val="0"/>
          <w:numId w:val="3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Carter Coal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private delegation unconstitutional</w:t>
      </w:r>
    </w:p>
    <w:p xmlns:wp14="http://schemas.microsoft.com/office/word/2010/wordml" w:rsidP="0926E98A" wp14:paraId="084B0BA9" wp14:textId="38CC7D0E">
      <w:pPr>
        <w:pStyle w:val="ListParagraph"/>
        <w:numPr>
          <w:ilvl w:val="0"/>
          <w:numId w:val="3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Post–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Loper Bright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nondelegation principles</w:t>
      </w:r>
    </w:p>
    <w:p xmlns:wp14="http://schemas.microsoft.com/office/word/2010/wordml" wp14:paraId="08267CD9" wp14:textId="46F0AAF1"/>
    <w:p xmlns:wp14="http://schemas.microsoft.com/office/word/2010/wordml" w:rsidP="0926E98A" wp14:paraId="363FFE4D" wp14:textId="1D74999A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6. Massive Civil Liability for Texas Officers</w:t>
      </w:r>
    </w:p>
    <w:p xmlns:wp14="http://schemas.microsoft.com/office/word/2010/wordml" w:rsidP="0926E98A" wp14:paraId="241A3837" wp14:textId="709CE928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Enforcement creates direct, personal, and unavoidable liability:</w:t>
      </w:r>
    </w:p>
    <w:p xmlns:wp14="http://schemas.microsoft.com/office/word/2010/wordml" w:rsidP="0926E98A" wp14:paraId="05416C38" wp14:textId="4C40D8A7">
      <w:pPr>
        <w:pStyle w:val="ListParagraph"/>
        <w:numPr>
          <w:ilvl w:val="0"/>
          <w:numId w:val="3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§1983 liability</w:t>
      </w:r>
    </w:p>
    <w:p xmlns:wp14="http://schemas.microsoft.com/office/word/2010/wordml" w:rsidP="0926E98A" wp14:paraId="7B3154E1" wp14:textId="101D9AE8">
      <w:pPr>
        <w:pStyle w:val="ListParagraph"/>
        <w:numPr>
          <w:ilvl w:val="0"/>
          <w:numId w:val="3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Monell liability</w:t>
      </w:r>
    </w:p>
    <w:p xmlns:wp14="http://schemas.microsoft.com/office/word/2010/wordml" w:rsidP="0926E98A" wp14:paraId="5F2211FB" wp14:textId="1FA1FD6C">
      <w:pPr>
        <w:pStyle w:val="ListParagraph"/>
        <w:numPr>
          <w:ilvl w:val="0"/>
          <w:numId w:val="3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Prosecutorial investigative liability</w:t>
      </w:r>
    </w:p>
    <w:p xmlns:wp14="http://schemas.microsoft.com/office/word/2010/wordml" w:rsidP="0926E98A" wp14:paraId="342BD621" wp14:textId="72CFF533">
      <w:pPr>
        <w:pStyle w:val="ListParagraph"/>
        <w:numPr>
          <w:ilvl w:val="0"/>
          <w:numId w:val="3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State‑actor liability for private groups</w:t>
      </w:r>
    </w:p>
    <w:p xmlns:wp14="http://schemas.microsoft.com/office/word/2010/wordml" w:rsidP="0926E98A" wp14:paraId="7A536658" wp14:textId="22DD0822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Every enforcement pathway creates direct, personal, and unavoidable liability.</w:t>
      </w:r>
    </w:p>
    <w:p xmlns:wp14="http://schemas.microsoft.com/office/word/2010/wordml" wp14:paraId="2D5B70F9" wp14:textId="637B984D"/>
    <w:p xmlns:wp14="http://schemas.microsoft.com/office/word/2010/wordml" w:rsidP="0926E98A" wp14:paraId="6FC9803A" wp14:textId="1AAF5F06">
      <w:pPr>
        <w:pStyle w:val="Heading1"/>
        <w:spacing w:before="322" w:beforeAutospacing="off" w:after="322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Summary of Defects in Texas Penal Code § 42.105</w:t>
      </w:r>
    </w:p>
    <w:p xmlns:wp14="http://schemas.microsoft.com/office/word/2010/wordml" w:rsidP="0926E98A" wp14:paraId="47976157" wp14:textId="365C140B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1. Vague, Undefined Terms</w:t>
      </w:r>
    </w:p>
    <w:p xmlns:wp14="http://schemas.microsoft.com/office/word/2010/wordml" w:rsidP="0926E98A" wp14:paraId="2A957238" wp14:textId="6FFED682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Terms like “training,” “equipment,” and “intent” lack definitions and “provide no objective standards,” enabling arbitrary enforcement.</w:t>
      </w:r>
    </w:p>
    <w:p xmlns:wp14="http://schemas.microsoft.com/office/word/2010/wordml" wp14:paraId="62D6F77A" wp14:textId="1738590B"/>
    <w:p xmlns:wp14="http://schemas.microsoft.com/office/word/2010/wordml" w:rsidP="0926E98A" wp14:paraId="5537050D" wp14:textId="73129124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2. Criminalizes Biology &amp; Lineage</w:t>
      </w:r>
    </w:p>
    <w:p xmlns:wp14="http://schemas.microsoft.com/office/word/2010/wordml" w:rsidP="0926E98A" wp14:paraId="2A6CD12A" wp14:textId="2221F559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Inferring criminal intent from </w:t>
      </w: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breed, phenotype, lineage, or natural behavior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violates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Robinson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’s prohibition on status‑based criminalization.</w:t>
      </w:r>
    </w:p>
    <w:p xmlns:wp14="http://schemas.microsoft.com/office/word/2010/wordml" wp14:paraId="15092F3A" wp14:textId="37CBDAAE"/>
    <w:p xmlns:wp14="http://schemas.microsoft.com/office/word/2010/wordml" w:rsidP="0926E98A" wp14:paraId="092FFDE5" wp14:textId="68A4286B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3. Eliminates Mens Rea</w:t>
      </w:r>
    </w:p>
    <w:p xmlns:wp14="http://schemas.microsoft.com/office/word/2010/wordml" w:rsidP="0926E98A" wp14:paraId="2094F568" wp14:textId="7E4E9084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Like the FIGHT Act, §42.105 allows prosecution without proving knowledge or intent, contradicting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Morissette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Staples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Elonis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p14:paraId="2FBC6221" wp14:textId="14DACAC8"/>
    <w:p xmlns:wp14="http://schemas.microsoft.com/office/word/2010/wordml" w:rsidP="0926E98A" wp14:paraId="21302132" wp14:textId="289EAFF6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4. Enables Arbitrary &amp; Discriminatory Enforcement</w:t>
      </w:r>
    </w:p>
    <w:p xmlns:wp14="http://schemas.microsoft.com/office/word/2010/wordml" w:rsidP="0926E98A" wp14:paraId="295E7715" wp14:textId="6A660614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The statute invites selective enforcement against rural and minority communities, implicating:</w:t>
      </w:r>
    </w:p>
    <w:p xmlns:wp14="http://schemas.microsoft.com/office/word/2010/wordml" w:rsidP="0926E98A" wp14:paraId="120E367C" wp14:textId="3A2146D2">
      <w:pPr>
        <w:pStyle w:val="ListParagraph"/>
        <w:numPr>
          <w:ilvl w:val="0"/>
          <w:numId w:val="3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Kolender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vagueness enabling arbitrary enforcement</w:t>
      </w:r>
    </w:p>
    <w:p xmlns:wp14="http://schemas.microsoft.com/office/word/2010/wordml" w:rsidP="0926E98A" wp14:paraId="1DD6ED55" wp14:textId="745DFBCC">
      <w:pPr>
        <w:pStyle w:val="ListParagraph"/>
        <w:numPr>
          <w:ilvl w:val="0"/>
          <w:numId w:val="3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Papachristou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criminalization of ordinary behavior</w:t>
      </w:r>
    </w:p>
    <w:p xmlns:wp14="http://schemas.microsoft.com/office/word/2010/wordml" w:rsidP="0926E98A" wp14:paraId="247572FF" wp14:textId="38D3EDAB">
      <w:pPr>
        <w:pStyle w:val="ListParagraph"/>
        <w:numPr>
          <w:ilvl w:val="0"/>
          <w:numId w:val="3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Yick Wo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discriminatory enforcement unconstitutional</w:t>
      </w:r>
    </w:p>
    <w:p xmlns:wp14="http://schemas.microsoft.com/office/word/2010/wordml" wp14:paraId="66DBCE70" wp14:textId="38999057"/>
    <w:p xmlns:wp14="http://schemas.microsoft.com/office/word/2010/wordml" w:rsidP="0926E98A" wp14:paraId="0989A741" wp14:textId="7E4DCAE5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5. Takings Clause Problems</w:t>
      </w:r>
    </w:p>
    <w:p xmlns:wp14="http://schemas.microsoft.com/office/word/2010/wordml" w:rsidP="0926E98A" wp14:paraId="6388D9C2" wp14:textId="7C68D805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Animals are often seized and destroyed without hearings or compensation, violating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Horne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Lucas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and </w:t>
      </w:r>
      <w:r w:rsidRPr="0926E98A" w:rsidR="6CCE2F8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Cedar Point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p14:paraId="44516E15" wp14:textId="722B0EAA"/>
    <w:p xmlns:wp14="http://schemas.microsoft.com/office/word/2010/wordml" w:rsidP="0926E98A" wp14:paraId="368BE072" wp14:textId="3D562505">
      <w:pPr>
        <w:pStyle w:val="Heading2"/>
        <w:spacing w:before="299" w:beforeAutospacing="off" w:after="299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6. Civil Liability for Texas Officers</w:t>
      </w:r>
    </w:p>
    <w:p xmlns:wp14="http://schemas.microsoft.com/office/word/2010/wordml" w:rsidP="0926E98A" wp14:paraId="34A0747E" wp14:textId="18317E18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Enforcement triggers:</w:t>
      </w:r>
    </w:p>
    <w:p xmlns:wp14="http://schemas.microsoft.com/office/word/2010/wordml" w:rsidP="0926E98A" wp14:paraId="5EC55580" wp14:textId="28C2CE52">
      <w:pPr>
        <w:pStyle w:val="ListParagraph"/>
        <w:numPr>
          <w:ilvl w:val="0"/>
          <w:numId w:val="3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§1983 liability</w:t>
      </w:r>
    </w:p>
    <w:p xmlns:wp14="http://schemas.microsoft.com/office/word/2010/wordml" w:rsidP="0926E98A" wp14:paraId="018BC76C" wp14:textId="095B2F86">
      <w:pPr>
        <w:pStyle w:val="ListParagraph"/>
        <w:numPr>
          <w:ilvl w:val="0"/>
          <w:numId w:val="3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State‑law tort liability</w:t>
      </w:r>
    </w:p>
    <w:p xmlns:wp14="http://schemas.microsoft.com/office/word/2010/wordml" w:rsidP="0926E98A" wp14:paraId="5F8ADAFB" wp14:textId="2BE0743E">
      <w:pPr>
        <w:pStyle w:val="ListParagraph"/>
        <w:numPr>
          <w:ilvl w:val="0"/>
          <w:numId w:val="3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Monell liability</w:t>
      </w:r>
    </w:p>
    <w:p xmlns:wp14="http://schemas.microsoft.com/office/word/2010/wordml" w:rsidP="0926E98A" wp14:paraId="053B4E6C" wp14:textId="0FE812F0">
      <w:pPr>
        <w:pStyle w:val="ListParagraph"/>
        <w:numPr>
          <w:ilvl w:val="0"/>
          <w:numId w:val="3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Personal liability for prosecutors acting investigatively</w:t>
      </w:r>
    </w:p>
    <w:p xmlns:wp14="http://schemas.microsoft.com/office/word/2010/wordml" w:rsidP="0926E98A" wp14:paraId="4EAAB130" wp14:textId="7952F622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Officers and agencies cannot rely on qualified immunity when enforcing a statute that is unconstitutional on its face.</w:t>
      </w:r>
    </w:p>
    <w:p xmlns:wp14="http://schemas.microsoft.com/office/word/2010/wordml" wp14:paraId="4A9E0430" wp14:textId="5888EA25"/>
    <w:p xmlns:wp14="http://schemas.microsoft.com/office/word/2010/wordml" w:rsidP="0926E98A" wp14:paraId="065ECDB9" wp14:textId="3CFDD9D9">
      <w:pPr>
        <w:pStyle w:val="Heading1"/>
        <w:spacing w:before="322" w:beforeAutospacing="off" w:after="322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Recommended Actions for Texas Representatives</w:t>
      </w:r>
    </w:p>
    <w:p xmlns:wp14="http://schemas.microsoft.com/office/word/2010/wordml" w:rsidP="0926E98A" wp14:paraId="73090813" wp14:textId="4F3FFE4E">
      <w:pPr>
        <w:pStyle w:val="ListParagraph"/>
        <w:numPr>
          <w:ilvl w:val="0"/>
          <w:numId w:val="3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Oppose the federal FIGHT Act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it is facially unconstitutional and likely to be enjoined.</w:t>
      </w:r>
    </w:p>
    <w:p xmlns:wp14="http://schemas.microsoft.com/office/word/2010/wordml" w:rsidP="0926E98A" wp14:paraId="4CE3343E" wp14:textId="18B0A7BD">
      <w:pPr>
        <w:pStyle w:val="ListParagraph"/>
        <w:numPr>
          <w:ilvl w:val="0"/>
          <w:numId w:val="3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Reevaluate and repeal Texas Penal Code § 42.105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it contains the same structural defects.</w:t>
      </w:r>
    </w:p>
    <w:p xmlns:wp14="http://schemas.microsoft.com/office/word/2010/wordml" w:rsidP="0926E98A" wp14:paraId="6C7537A2" wp14:textId="2BA5C6CE">
      <w:pPr>
        <w:pStyle w:val="ListParagraph"/>
        <w:numPr>
          <w:ilvl w:val="0"/>
          <w:numId w:val="3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Protect Texas officers and counties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from liability exposure.</w:t>
      </w:r>
    </w:p>
    <w:p xmlns:wp14="http://schemas.microsoft.com/office/word/2010/wordml" w:rsidP="0926E98A" wp14:paraId="3652CBDE" wp14:textId="18090EC7">
      <w:pPr>
        <w:pStyle w:val="ListParagraph"/>
        <w:numPr>
          <w:ilvl w:val="0"/>
          <w:numId w:val="3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Defend rural and cultural communities</w:t>
      </w: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disproportionately targeted by both laws.</w:t>
      </w:r>
    </w:p>
    <w:p xmlns:wp14="http://schemas.microsoft.com/office/word/2010/wordml" wp14:paraId="2034F9C7" wp14:textId="692937BE"/>
    <w:p xmlns:wp14="http://schemas.microsoft.com/office/word/2010/wordml" w:rsidP="0926E98A" wp14:paraId="7E1A478C" wp14:textId="264A34F8">
      <w:pPr>
        <w:pStyle w:val="Heading1"/>
        <w:spacing w:before="322" w:beforeAutospacing="off" w:after="322" w:afterAutospacing="off"/>
      </w:pPr>
      <w:r w:rsidRPr="0926E98A" w:rsidR="6CCE2F8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 xml:space="preserve">One‑Sentence Summary </w:t>
      </w:r>
    </w:p>
    <w:p xmlns:wp14="http://schemas.microsoft.com/office/word/2010/wordml" w:rsidP="0926E98A" wp14:paraId="4B89AC3E" wp14:textId="1AE46CAB">
      <w:pPr>
        <w:spacing w:before="240" w:beforeAutospacing="off" w:after="240" w:afterAutospacing="off"/>
      </w:pPr>
      <w:r w:rsidRPr="0926E98A" w:rsidR="6CCE2F81">
        <w:rPr>
          <w:rFonts w:ascii="Aptos" w:hAnsi="Aptos" w:eastAsia="Aptos" w:cs="Aptos"/>
          <w:noProof w:val="0"/>
          <w:sz w:val="24"/>
          <w:szCs w:val="24"/>
          <w:lang w:val="en-US"/>
        </w:rPr>
        <w:t>The FIGHT Act and Texas Penal Code § 42.105 are structurally unconstitutional, vague, discriminatory, and expose Texas officers, counties, and communities to severe civil liability and uncompensated takings.</w:t>
      </w:r>
    </w:p>
    <w:p xmlns:wp14="http://schemas.microsoft.com/office/word/2010/wordml" wp14:paraId="55A4DBA6" wp14:textId="55E3275A"/>
    <w:p xmlns:wp14="http://schemas.microsoft.com/office/word/2010/wordml" w:rsidP="0926E98A" wp14:paraId="13E9321B" wp14:textId="3929996F">
      <w:p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115C1F77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afe8740f5874421"/>
      <w:footerReference w:type="default" r:id="Rbb4b2a4a233145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26E98A" w:rsidTr="0926E98A" w14:paraId="097E2AB8">
      <w:trPr>
        <w:trHeight w:val="300"/>
      </w:trPr>
      <w:tc>
        <w:tcPr>
          <w:tcW w:w="3120" w:type="dxa"/>
          <w:tcMar/>
        </w:tcPr>
        <w:p w:rsidR="0926E98A" w:rsidP="0926E98A" w:rsidRDefault="0926E98A" w14:paraId="00EC2954" w14:textId="2C56819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926E98A" w:rsidP="0926E98A" w:rsidRDefault="0926E98A" w14:paraId="2F228544" w14:textId="42B0D022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0926E98A" w:rsidP="0926E98A" w:rsidRDefault="0926E98A" w14:paraId="1B496125" w14:textId="3B7EC38E">
          <w:pPr>
            <w:pStyle w:val="Header"/>
            <w:bidi w:val="0"/>
            <w:ind w:right="-115"/>
            <w:jc w:val="right"/>
          </w:pPr>
        </w:p>
      </w:tc>
    </w:tr>
  </w:tbl>
  <w:p w:rsidR="0926E98A" w:rsidP="0926E98A" w:rsidRDefault="0926E98A" w14:paraId="7A89A33C" w14:textId="38BD0AD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26E98A" w:rsidTr="0926E98A" w14:paraId="3EA5B4F4">
      <w:trPr>
        <w:trHeight w:val="300"/>
      </w:trPr>
      <w:tc>
        <w:tcPr>
          <w:tcW w:w="3120" w:type="dxa"/>
          <w:tcMar/>
        </w:tcPr>
        <w:p w:rsidR="0926E98A" w:rsidP="0926E98A" w:rsidRDefault="0926E98A" w14:paraId="4AC74A57" w14:textId="4593159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926E98A" w:rsidP="0926E98A" w:rsidRDefault="0926E98A" w14:paraId="3F2B25A0" w14:textId="2462A80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926E98A" w:rsidP="0926E98A" w:rsidRDefault="0926E98A" w14:paraId="4ED87347" w14:textId="1E3B4652">
          <w:pPr>
            <w:pStyle w:val="Header"/>
            <w:bidi w:val="0"/>
            <w:ind w:right="-115"/>
            <w:jc w:val="right"/>
          </w:pPr>
        </w:p>
      </w:tc>
    </w:tr>
  </w:tbl>
  <w:p w:rsidR="0926E98A" w:rsidP="0926E98A" w:rsidRDefault="0926E98A" w14:paraId="6373B1D7" w14:textId="3255A1B8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8">
    <w:nsid w:val="839c7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683ea8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201d7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665cfa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620a8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22c32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e79a0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1b74e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5f0ad8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7c1b8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6dec7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231c6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f4690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a83392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b2516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5c07c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fbf84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3fa5a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46fc6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407ab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e4a8c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85017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9238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e498a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55c14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82161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045c3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77f9f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5583f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af80e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5a770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d2579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de04b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dfd1f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24dd7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83e51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94bee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80000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0E6E80"/>
    <w:rsid w:val="01A3C27B"/>
    <w:rsid w:val="045822D3"/>
    <w:rsid w:val="04F9BACC"/>
    <w:rsid w:val="05E48028"/>
    <w:rsid w:val="0926E98A"/>
    <w:rsid w:val="121B5B79"/>
    <w:rsid w:val="191395B3"/>
    <w:rsid w:val="1D0E6E80"/>
    <w:rsid w:val="1F1EF70B"/>
    <w:rsid w:val="3CFDA175"/>
    <w:rsid w:val="3D39169C"/>
    <w:rsid w:val="48A7A03A"/>
    <w:rsid w:val="565A5EB5"/>
    <w:rsid w:val="5E63AF15"/>
    <w:rsid w:val="5ED454FE"/>
    <w:rsid w:val="63CD42CB"/>
    <w:rsid w:val="650D1BE8"/>
    <w:rsid w:val="654A75A6"/>
    <w:rsid w:val="69B75C2D"/>
    <w:rsid w:val="6AD1FA64"/>
    <w:rsid w:val="6C090EF7"/>
    <w:rsid w:val="6C8B8730"/>
    <w:rsid w:val="6CCE2F81"/>
    <w:rsid w:val="6DB607BE"/>
    <w:rsid w:val="6DD40424"/>
    <w:rsid w:val="739248E6"/>
    <w:rsid w:val="73C2591C"/>
    <w:rsid w:val="75762712"/>
    <w:rsid w:val="7E7C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6E80"/>
  <w15:chartTrackingRefBased/>
  <w15:docId w15:val="{BC9CEE25-5AB6-48AB-BDFA-7B8E76A353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50D1BE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50D1BE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650D1BE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650D1BE8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0926E98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926E98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f1cdea0f1564d54" /><Relationship Type="http://schemas.openxmlformats.org/officeDocument/2006/relationships/header" Target="header.xml" Id="Rdafe8740f5874421" /><Relationship Type="http://schemas.openxmlformats.org/officeDocument/2006/relationships/footer" Target="footer.xml" Id="Rbb4b2a4a2331453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2026-03-09T06:07:33.8710489Z</dcterms:created>
  <dcterms:modified xsi:type="dcterms:W3CDTF">2026-03-10T01:02:54.8983916Z</dcterms:modified>
  <dc:creator>Jeremy Hartman</dc:creator>
  <lastModifiedBy>Jeremy Hartman</lastModifiedBy>
</coreProperties>
</file>